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0D" w:rsidRPr="00E21AD2" w:rsidRDefault="0023270D" w:rsidP="00833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>ГЛАВА СТАКАНОВСКОГО СЕЛЬСОВЕТА</w:t>
      </w:r>
      <w:r w:rsidR="00833FF1" w:rsidRPr="00E21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E21AD2">
        <w:rPr>
          <w:rFonts w:ascii="Times New Roman" w:hAnsi="Times New Roman" w:cs="Times New Roman"/>
          <w:b/>
          <w:sz w:val="24"/>
          <w:szCs w:val="24"/>
        </w:rPr>
        <w:t>ЧЕРЕМИСИНОВСКОГО РАЙОНА КУРСКОЙ ОБЛАСТИ</w:t>
      </w:r>
    </w:p>
    <w:p w:rsidR="0023270D" w:rsidRPr="00E21AD2" w:rsidRDefault="0023270D" w:rsidP="00292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270D" w:rsidRPr="00E21AD2" w:rsidRDefault="0023270D" w:rsidP="00F46D65">
      <w:pPr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C4C22" w:rsidRPr="00E21AD2">
        <w:rPr>
          <w:rFonts w:ascii="Times New Roman" w:hAnsi="Times New Roman" w:cs="Times New Roman"/>
          <w:b/>
          <w:sz w:val="24"/>
          <w:szCs w:val="24"/>
        </w:rPr>
        <w:t>15</w:t>
      </w:r>
      <w:r w:rsidRPr="00E21AD2">
        <w:rPr>
          <w:rFonts w:ascii="Times New Roman" w:hAnsi="Times New Roman" w:cs="Times New Roman"/>
          <w:b/>
          <w:sz w:val="24"/>
          <w:szCs w:val="24"/>
        </w:rPr>
        <w:t>.08.2012 №</w:t>
      </w:r>
      <w:r w:rsidR="005C4C22" w:rsidRPr="00E21AD2">
        <w:rPr>
          <w:rFonts w:ascii="Times New Roman" w:hAnsi="Times New Roman" w:cs="Times New Roman"/>
          <w:b/>
          <w:sz w:val="24"/>
          <w:szCs w:val="24"/>
        </w:rPr>
        <w:t>42</w:t>
      </w:r>
      <w:r w:rsidRPr="00E21A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1AD2" w:rsidRDefault="0023270D" w:rsidP="00E21A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33FF1" w:rsidRPr="00E2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AD2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833FF1" w:rsidRPr="00E21A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1AD2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833FF1" w:rsidRPr="00E21A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21AD2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142D62" w:rsidRPr="00E21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2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E2" w:rsidRPr="00E2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FF1" w:rsidRPr="00E21A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42D62" w:rsidRPr="00E21AD2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 w:rsidR="00E21AD2">
        <w:rPr>
          <w:rFonts w:ascii="Times New Roman" w:hAnsi="Times New Roman" w:cs="Times New Roman"/>
          <w:b/>
          <w:sz w:val="24"/>
          <w:szCs w:val="24"/>
        </w:rPr>
        <w:t>я Администрацией Стакановского сельсовета</w:t>
      </w:r>
    </w:p>
    <w:p w:rsidR="00E21AD2" w:rsidRDefault="00E21AD2" w:rsidP="00E21AD2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Черемисиновского района  Курской области</w:t>
      </w:r>
      <w:r w:rsidR="00142D62" w:rsidRPr="00E21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FF1" w:rsidRPr="00E21A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21AD2" w:rsidRDefault="00142D62" w:rsidP="00E21AD2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833FF1"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33FF1"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</w:t>
      </w:r>
      <w:r w:rsidR="00E0082B"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Присвоение (уточнение) адресов </w:t>
      </w:r>
    </w:p>
    <w:p w:rsidR="00E21AD2" w:rsidRDefault="00E21AD2" w:rsidP="00E21AD2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E0082B"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бъектам недвижимого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  </w:t>
      </w:r>
      <w:r w:rsidR="00E0082B"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Стакановского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082B"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сельсовета </w:t>
      </w:r>
    </w:p>
    <w:p w:rsidR="00E0082B" w:rsidRPr="00E21AD2" w:rsidRDefault="00E0082B" w:rsidP="00E21AD2">
      <w:pPr>
        <w:spacing w:after="0" w:line="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>Черемисиновского</w:t>
      </w:r>
      <w:r w:rsid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</w:t>
      </w:r>
      <w:r w:rsid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>Курской</w:t>
      </w:r>
      <w:r w:rsid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1A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области</w:t>
      </w:r>
    </w:p>
    <w:p w:rsidR="00833FF1" w:rsidRPr="00E21AD2" w:rsidRDefault="0023270D" w:rsidP="00E21AD2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27.07.2010 № 210-ФЗ «Об организации предоставления государственных и муниципальных услуг» и постановления  Главы Стакановского сельсовета Черемисиновского района Курской области от 24.05.2012 года № 12 «Об  утверждении порядков разработки и утверждения административных регламентов ПОСТАНОВЛЯЕТ:</w:t>
      </w:r>
    </w:p>
    <w:p w:rsidR="00833FF1" w:rsidRPr="00E21AD2" w:rsidRDefault="0023270D" w:rsidP="00833F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 </w:t>
      </w:r>
      <w:r w:rsidR="00833FF1" w:rsidRPr="00E21AD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1AD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="00142D62" w:rsidRPr="00E21AD2">
        <w:rPr>
          <w:rFonts w:ascii="Times New Roman" w:hAnsi="Times New Roman" w:cs="Times New Roman"/>
          <w:sz w:val="24"/>
          <w:szCs w:val="24"/>
        </w:rPr>
        <w:t>предоставлени</w:t>
      </w:r>
      <w:r w:rsidR="008B37A2">
        <w:rPr>
          <w:rFonts w:ascii="Times New Roman" w:hAnsi="Times New Roman" w:cs="Times New Roman"/>
          <w:sz w:val="24"/>
          <w:szCs w:val="24"/>
        </w:rPr>
        <w:t>я</w:t>
      </w:r>
      <w:r w:rsidR="00E21AD2">
        <w:rPr>
          <w:rFonts w:ascii="Times New Roman" w:hAnsi="Times New Roman" w:cs="Times New Roman"/>
          <w:sz w:val="24"/>
          <w:szCs w:val="24"/>
        </w:rPr>
        <w:t xml:space="preserve"> Администрацией Стакановского сельсовета Черемисиновского района Курской области</w:t>
      </w:r>
      <w:r w:rsidR="00142D62" w:rsidRPr="00E21AD2">
        <w:rPr>
          <w:rFonts w:ascii="Times New Roman" w:hAnsi="Times New Roman" w:cs="Times New Roman"/>
          <w:sz w:val="24"/>
          <w:szCs w:val="24"/>
        </w:rPr>
        <w:t xml:space="preserve"> </w:t>
      </w:r>
      <w:r w:rsidR="00142D62" w:rsidRPr="00E21AD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 </w:t>
      </w:r>
      <w:r w:rsidR="00E0082B" w:rsidRPr="00E21AD2">
        <w:rPr>
          <w:rFonts w:ascii="Times New Roman" w:hAnsi="Times New Roman" w:cs="Times New Roman"/>
          <w:color w:val="000000"/>
          <w:sz w:val="24"/>
          <w:szCs w:val="24"/>
        </w:rPr>
        <w:t>«Присвоение (уточнение) адресов объектам недвижимого имущества Стакановского сельсовета Черемисиновского района Курской области»</w:t>
      </w:r>
      <w:r w:rsidR="00E0082B" w:rsidRPr="00E21AD2">
        <w:rPr>
          <w:rFonts w:ascii="Times New Roman" w:hAnsi="Times New Roman" w:cs="Times New Roman"/>
          <w:sz w:val="24"/>
          <w:szCs w:val="24"/>
        </w:rPr>
        <w:t xml:space="preserve"> </w:t>
      </w:r>
      <w:r w:rsidRPr="00E21AD2">
        <w:rPr>
          <w:rFonts w:ascii="Times New Roman" w:hAnsi="Times New Roman" w:cs="Times New Roman"/>
          <w:sz w:val="24"/>
          <w:szCs w:val="24"/>
        </w:rPr>
        <w:t xml:space="preserve">Прилагается. </w:t>
      </w:r>
    </w:p>
    <w:p w:rsidR="00833FF1" w:rsidRPr="00E21AD2" w:rsidRDefault="00833FF1" w:rsidP="00833F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270D" w:rsidRPr="00E21AD2">
        <w:rPr>
          <w:rFonts w:ascii="Times New Roman" w:hAnsi="Times New Roman" w:cs="Times New Roman"/>
          <w:sz w:val="24"/>
          <w:szCs w:val="24"/>
        </w:rPr>
        <w:t xml:space="preserve">2. </w:t>
      </w:r>
      <w:r w:rsidR="00321DF3" w:rsidRPr="00E21AD2">
        <w:rPr>
          <w:rFonts w:ascii="Times New Roman" w:hAnsi="Times New Roman" w:cs="Times New Roman"/>
          <w:sz w:val="24"/>
          <w:szCs w:val="24"/>
        </w:rPr>
        <w:t>Администрации Стакановского сельсовета</w:t>
      </w:r>
      <w:r w:rsidR="00A74C86" w:rsidRPr="00E21AD2">
        <w:rPr>
          <w:rFonts w:ascii="Times New Roman" w:hAnsi="Times New Roman" w:cs="Times New Roman"/>
          <w:sz w:val="24"/>
          <w:szCs w:val="24"/>
        </w:rPr>
        <w:t xml:space="preserve"> </w:t>
      </w:r>
      <w:r w:rsidR="0023270D" w:rsidRPr="00E21AD2">
        <w:rPr>
          <w:rFonts w:ascii="Times New Roman" w:hAnsi="Times New Roman" w:cs="Times New Roman"/>
          <w:sz w:val="24"/>
          <w:szCs w:val="24"/>
        </w:rPr>
        <w:t>обеспечить исполнение Административного регламента</w:t>
      </w:r>
      <w:r w:rsidR="00817EE8" w:rsidRPr="00E21AD2">
        <w:rPr>
          <w:rFonts w:ascii="Times New Roman" w:hAnsi="Times New Roman" w:cs="Times New Roman"/>
          <w:sz w:val="24"/>
          <w:szCs w:val="24"/>
        </w:rPr>
        <w:t xml:space="preserve"> </w:t>
      </w:r>
      <w:r w:rsidR="00142D62" w:rsidRPr="00E21AD2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="00142D62" w:rsidRPr="00E21AD2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</w:t>
      </w:r>
      <w:r w:rsidR="00A74C86" w:rsidRPr="00E21AD2">
        <w:rPr>
          <w:rFonts w:ascii="Times New Roman" w:hAnsi="Times New Roman" w:cs="Times New Roman"/>
          <w:color w:val="000000"/>
          <w:sz w:val="24"/>
          <w:szCs w:val="24"/>
        </w:rPr>
        <w:t>Присвоение (уточнение) адресов объектам недвижимого имущества Стакановского сельсовета Черемисиновского района Курской области</w:t>
      </w:r>
      <w:r w:rsidR="00E21AD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42D62" w:rsidRPr="00E21AD2">
        <w:rPr>
          <w:rFonts w:ascii="Times New Roman" w:hAnsi="Times New Roman" w:cs="Times New Roman"/>
          <w:color w:val="000000"/>
          <w:sz w:val="24"/>
          <w:szCs w:val="24"/>
        </w:rPr>
        <w:t xml:space="preserve">  на территории Стакановского сельсовета</w:t>
      </w:r>
    </w:p>
    <w:p w:rsidR="00833FF1" w:rsidRPr="00E21AD2" w:rsidRDefault="00833FF1" w:rsidP="00833FF1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AD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3270D" w:rsidRPr="00E21AD2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«Информационном Вестнике»            Стакановского сельсовета. </w:t>
      </w:r>
      <w:r w:rsidRPr="00E21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33FF1" w:rsidRPr="00E21AD2" w:rsidRDefault="00833FF1" w:rsidP="00833F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270D" w:rsidRPr="00E21AD2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после его официального опубликования. </w:t>
      </w:r>
    </w:p>
    <w:p w:rsidR="00833FF1" w:rsidRPr="00E21AD2" w:rsidRDefault="00833FF1" w:rsidP="00292678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270D" w:rsidRPr="00E21AD2">
        <w:rPr>
          <w:rFonts w:ascii="Times New Roman" w:hAnsi="Times New Roman" w:cs="Times New Roman"/>
          <w:sz w:val="24"/>
          <w:szCs w:val="24"/>
        </w:rPr>
        <w:t xml:space="preserve">5. Контроль за выполнением данного постановления оставляю за собой. </w:t>
      </w:r>
      <w:r w:rsidRPr="00E21A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3FF1" w:rsidRPr="00E21AD2" w:rsidRDefault="00833FF1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3FF1" w:rsidRPr="00E21AD2" w:rsidRDefault="00833FF1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270D" w:rsidRPr="00E21AD2" w:rsidRDefault="0023270D" w:rsidP="00292678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Глава Стакановского сельсовета                                             </w:t>
      </w:r>
      <w:r w:rsidR="00E21AD2">
        <w:rPr>
          <w:rFonts w:ascii="Times New Roman" w:hAnsi="Times New Roman" w:cs="Times New Roman"/>
          <w:sz w:val="24"/>
          <w:szCs w:val="24"/>
        </w:rPr>
        <w:t xml:space="preserve"> </w:t>
      </w:r>
      <w:r w:rsidRPr="00E21AD2">
        <w:rPr>
          <w:rFonts w:ascii="Times New Roman" w:hAnsi="Times New Roman" w:cs="Times New Roman"/>
          <w:sz w:val="24"/>
          <w:szCs w:val="24"/>
        </w:rPr>
        <w:t xml:space="preserve">     С.В.Маслов</w:t>
      </w:r>
    </w:p>
    <w:p w:rsidR="00171BE0" w:rsidRDefault="00171BE0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AD2" w:rsidRDefault="00E21AD2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AD2" w:rsidRDefault="00E21AD2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AD2" w:rsidRDefault="00E21AD2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AD2" w:rsidRDefault="00E21AD2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AD2" w:rsidRPr="00E21AD2" w:rsidRDefault="00E21AD2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BE0" w:rsidRPr="00E21AD2" w:rsidRDefault="00171BE0" w:rsidP="00171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Приложение №1</w:t>
      </w:r>
    </w:p>
    <w:p w:rsidR="00171BE0" w:rsidRPr="00E21AD2" w:rsidRDefault="00171BE0" w:rsidP="00171B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>АДМИНИСТРАТИВНЫЙ РЕГЛАМЕНТ                                                                ОКАЗАНИЯ МУНИЦИПАЛЬНОЙ УСЛУГИ                                              «ПРИСВОЕНИЕ (УТОЧНЕНИЕ) АДРЕСОВ ОБЪЕКТАМ                                  НЕДВИЖИМОГО ИМУЩЕСТВА  СТАКАНОВСКОГО   СЕЛЬСОВЕТА ЧЕРЕМИСИНОВСКОГО РАЙОНА КУРСКОЙ ОБЛАСТИ</w:t>
      </w:r>
      <w:r w:rsidRPr="00E21A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BE0" w:rsidRPr="00E21AD2" w:rsidRDefault="00171BE0" w:rsidP="00171BE0">
      <w:pPr>
        <w:pStyle w:val="Style3"/>
        <w:widowControl/>
        <w:spacing w:before="106" w:line="240" w:lineRule="auto"/>
        <w:ind w:left="3370"/>
        <w:jc w:val="left"/>
        <w:rPr>
          <w:rStyle w:val="FontStyle15"/>
          <w:sz w:val="24"/>
          <w:szCs w:val="24"/>
        </w:rPr>
      </w:pPr>
      <w:r w:rsidRPr="00E21AD2">
        <w:t xml:space="preserve">     </w:t>
      </w:r>
      <w:r w:rsidRPr="00E21AD2">
        <w:rPr>
          <w:rStyle w:val="FontStyle15"/>
          <w:sz w:val="24"/>
          <w:szCs w:val="24"/>
          <w:lang w:val="en-US"/>
        </w:rPr>
        <w:t>I</w:t>
      </w:r>
      <w:r w:rsidRPr="00E21AD2">
        <w:rPr>
          <w:rStyle w:val="FontStyle15"/>
          <w:sz w:val="24"/>
          <w:szCs w:val="24"/>
        </w:rPr>
        <w:t>. ОБЩИЕ ПОЛОЖЕНИЯ</w:t>
      </w:r>
    </w:p>
    <w:p w:rsidR="00171BE0" w:rsidRPr="00E21AD2" w:rsidRDefault="00171BE0" w:rsidP="00171BE0">
      <w:pPr>
        <w:pStyle w:val="Style3"/>
        <w:widowControl/>
        <w:spacing w:before="106" w:line="240" w:lineRule="auto"/>
        <w:ind w:left="3370"/>
        <w:jc w:val="left"/>
      </w:pPr>
      <w:r w:rsidRPr="00E21AD2">
        <w:t xml:space="preserve">                                   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1.1.Положение о порядке присвоения, изменения и упразднения наименований объектов уличной сети, адресации объектов недвижимости, ведении адресного реестра на территории Стакановского сельсовета  Черемисиновского района  Курской области (далее - Положение) разработано в целях упорядочения адресации объектов недвижимости, регистрации и учета адресов, ведения адресного плана и адресного реестра на территории  Стакановского сельсовета  Черемисиновского района  Курской области. Настоящее Положение действует до принятия Собрания депутатов Стакановского сельсовета Черемисиновского  района  Курской области  решения о внесении изменений в Устав  Стакановского сельсовета Черемисиновского  района  Курской области  (далее - Устав муниципального образования), определяющих полномочия органов местного самоуправления муниципального образования утверждать порядок адресации объектов недвижимости, регистрации и учета адресов, ведения адресного плана и адресного реестра на территории  Стакановского сельсовета  Черемисиновского  района Курской области.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наименованиях географических объектов", Уставом муниципального образования.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1.3. Положение распространяется на все объекты недвижимости, расположенные на территории данного муниципального образования.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1.4. Положение не распространяется на объекты временного назначения, для которых адресом является совокупность наименования объекта уличной сети и кадастрового номера земельного участка.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1.5. Здания должны быть оборудованы номерами, домовыми знаками, которые содержатся в чистоте и исправном состоянии.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1.6. Состав домовых знаков на конкретном здании и условия их размещения определяются функциональным назначением и местоположением здания относительно улично-дорожной сети с учетом требований Положения.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1.7. Запрещается произвольное написание номеров и других указателей на фасадах зданий, а также размещение на них домовых знаков, не соответствующих утвержденным образцам.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1.8. Ответственность за чистоту, неисправное состояние или отсутствие домовых знаков, размещение домовых знаков неустановленного образца, нарушение порядка </w:t>
      </w:r>
      <w:r w:rsidRPr="00E21AD2">
        <w:rPr>
          <w:rFonts w:ascii="Times New Roman" w:hAnsi="Times New Roman" w:cs="Times New Roman"/>
          <w:sz w:val="24"/>
          <w:szCs w:val="24"/>
        </w:rPr>
        <w:lastRenderedPageBreak/>
        <w:t>нумерации зданий несут юридические и физические лица, являющиеся собственниками, владельцами или пользователями здания в соответствии с законодательством Российской Федерации.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21AD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1AD2">
        <w:rPr>
          <w:rFonts w:ascii="Times New Roman" w:hAnsi="Times New Roman" w:cs="Times New Roman"/>
          <w:b/>
          <w:sz w:val="24"/>
          <w:szCs w:val="24"/>
        </w:rPr>
        <w:t>. ТЕРМИНЫ И ПОНЯТИЯ, ИСПОЛЬЗУЕМЫЕ В НАСТОЯЩЕМ ПОЛОЖЕНИИ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2.1. В настоящем Положении используются следующие основные термины и понятия: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адрес - структурированное описание по установленной форме совокупности реквизитов местоположения объекта на местности (земельного участка, владения, здания, строения, домовладения), однозначно определяющее данный объект;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адресация - система норм, правил, методик и технологий, реализующих соответствие адреса (ов) объекту(ам) адресации;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адресное хозяйство - совокупность объектов визуальных коммуникаций и адресных реквизитов, размещаемых на визуально доступных местах наружных стен адресуемых зданий. Адресное хозяйство составляют аншлаги, номерные знаки, информационные щиты-указатели, схемы кварталов;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адресный реестр - полный перечень наименований объектов уличной сети в алфавитном порядке и связанных с ними перечней номеров объектов недвижимости в порядке возрастания;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временные здания и сооружения - здания и сооружения, срок установки которых исходя из назначения конструктивных решений, места расположения и иных признаков ограничен временными рамками;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здание гражданского назначения - здание, предназначенное для проживания либо обслуживания бытовых и общественно-культурных потребностей человека, в том числе жилые дома, гостиницы, торговые, административные, учебно-научные, лечебно-санаторные и иные здания;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здание производственного назначения - здание, предназначенное для размещения промышленных производств, обеспечивающее необходимые производственные условия и жизнедеятельность человека, занятого в производственном процессе;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номер дома - обязательная часть адреса, выраженная целым положительным числом, приблизительно соответствующая порядковому номеру здания, вдоль выбранного для адресации элемента улично-дорожной сети, с возможным добавлением буквы русского алфавита ("а", "б", "в", "г" и т.д., исключая буквы "з", "е", "ё", "и", "ч", "ы", "щ", "ъ", "ь");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объект адресации - здание, сооружение;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сооружение - результат строительной деятельности, предназначенный для осуществления определенных потребительских функций.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lastRenderedPageBreak/>
        <w:t>здание - строительное сооружение с помещениями,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селитебная территория - территория поселения, предназначенная для размещения жилых, общественных зданий и сооружений, отдельных коммунальных и промышленных объектов, не требующих устройства санитарно-защитных зон, включая транспортные пути внутригородского сообщения;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строительный адрес - структурированное описание совокупности реквизитов местоположения на местности объектов на период проектирования строительства;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улица, переулок, проезд и т.п. - поименованные градостроительные объекты, обеспечивающие транспортные и пешеходные связи между жилыми домами, районами, а также между жилыми районами и промышленными зонами, общественными центрами, кварталами, имеющие линейные фиксированные по всей длине границы, начало и окончание;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топоним - совокупность географических названий определенной местности (производственные зоны, ландшафтные, рекреационные территории, километраж автомагистралей).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21AD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1AD2">
        <w:rPr>
          <w:rFonts w:ascii="Times New Roman" w:hAnsi="Times New Roman" w:cs="Times New Roman"/>
          <w:b/>
          <w:sz w:val="24"/>
          <w:szCs w:val="24"/>
        </w:rPr>
        <w:t xml:space="preserve">. ПОРЯДОК ПРИСВОЕНИЯ, ИЗМЕНЕНИЯ И УПРАЗДНЕНИЯ НАИМЕНОВАНИЕ ОБЪЕКТОВ УЛИЧНОЙ СЕТИ 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3.1. Правила присвоения наименования объектам уличной сети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При выработке предложений и принятии решений по присвоению названий объектам уличной сети рекомендуется учитывать: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тип объекта уличной сети (улица, переулок, площадь, проспект и т.д.) с использованием нормативной классификации, установленной СНиП 2.07.01-89* "Градостроительство. Планировка и застройка городских и сельских поселений";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местоположение объекта в структуре уличной сети, его протяженность, отношение к ранее существовавшим улицам;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исторические и культурные традиции и связи, род занятий населения, значительные исторические и современные события, роль выдающихся личностей в истории населенного пункта;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благозвучность, немногословность и разборчивость в произношении наименования.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3.2. Присвоение наименования объекту уличной сети или изменение его наименования производится: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при образовании нового объекта уличной сети;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lastRenderedPageBreak/>
        <w:t>- при возникновении необходимости присвоения наименования существующему объекту уличной сети;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при возникновении необходимости изменения наименования существующего объекта уличной сети.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3.3. Предложения по присвоению наименований вновь образуемым объектам уличной сети, изменению и упразднению наименований объектов уличной сети выносятся на рассмотрение комиссии по систематизации адресного хозяйства муниципального образования (далее - Комиссия), создаваемой постановлением администрации  Стакановского сельсовета  Черемисиновского  района Курской области (далее - Администрация муниципального образования).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Предложения по присвоению наименований существующим объектам уличной сети и изменению наименований объектов уличной сети могут выноситься на рассмотрение Комиссии органами государственной власти, органами местного самоуправления, общественными объединениями, общественными организациями, предприятиями, организациями, органами территориального общественного самоуправления, гражданами.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3.4. Комиссия в соответствии с установленным регламентом работы рассматривает предложения, принимает решения, оформляет их протоколом и подготавливает проекты постановлений администрации муниципального образования.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3.5. Упразднение наименований объектов уличной сети производится в случаях: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ликвидации объекта уличной сети;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ликвидации всех расположенных на нем объектов недвижимости;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переадресации всех расположенных на нем объектов недвижимости.</w:t>
      </w:r>
    </w:p>
    <w:p w:rsidR="00171BE0" w:rsidRPr="00E21AD2" w:rsidRDefault="00171BE0" w:rsidP="00171B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21AD2">
        <w:rPr>
          <w:rFonts w:ascii="Times New Roman" w:hAnsi="Times New Roman" w:cs="Times New Roman"/>
          <w:b/>
          <w:sz w:val="24"/>
          <w:szCs w:val="24"/>
        </w:rPr>
        <w:t>. ПОРЯДОК  ПРИСВОЕНИЯ, ИЗМЕНЕНИЯ И УПРАЗДНЕНИЯ АДРЕСОВ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объектов недвижимости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 Правила адресации объектов недвижимости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4.1.1. Присвоение номеров объектам недвижимости, образующим непрерывный фронт застройки и расположенным на объектах уличной сети радиального направления, производится: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от центра населенного пункта к периферии с нечетными номерами по левой стороне и с четными номерами по правой;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с запада на восток с нечетными номерами по левой стороне и с четными по правой;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с севера на юг с нечетными номерами по левой стороне и с четными по правой.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4.1.2. Присвоение номеров объектам недвижимости, образующим непрерывный фронт застройки и расположенным на объектах уличной сети кольцевого направления, </w:t>
      </w:r>
      <w:r w:rsidRPr="00E21AD2">
        <w:rPr>
          <w:rFonts w:ascii="Times New Roman" w:hAnsi="Times New Roman" w:cs="Times New Roman"/>
          <w:sz w:val="24"/>
          <w:szCs w:val="24"/>
        </w:rPr>
        <w:lastRenderedPageBreak/>
        <w:t>производится по ходу часовой стрелки (при ориентации от центра населенного пункта) с нечетными номерами по левой стороне и четными номерами по правой.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4.1.3. Объектам недвижимости, находящимся на пересечении объектов уличной сети различных категорий, присваивается номер по объекту уличной сети более высокой категории согласно классификации, установленной СНиП 2.07.01-89* "Градостроительство. Планировка и застройка городских и сельских поселений".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4.1.4. Объектам недвижимости, находящимся на пересечении объектов уличной сети одинаковых категорий, присваивается номер по улице, на которую выходит главный фасад объекта недвижимости. В случае если на угол выходят два равнозначных фасада одного объекта недвижимости, номер присваивается по улице, идущей в направлении центра населенного пункта с учетом классификации объектов уличной сети.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4.1.5. Присвоение номеров объектам недвижимости, образующим периметр площади, производится по часовой стрелке, начиная от главной магистрали со стороны центра. При этом последовательность номеров объектов недвижимости на сквозных улицах, примыкающих к площадям, прерывается. В случае если угловой объект недвижимости имеет главный фасад и значительную протяженность вдоль примыкающего объекта уличной сети, его нумерация производится по улице, а не по площади.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4.1.6. Объектам недвижимости, расположенным в глубине застройки, присваивается номер здания, расположенного по фронту объекта уличной сети, с добавлением литеры.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4.1.7. Комплексу объектов недвижимости, связанных между собой (производственное предприятие, архитектурный ансамбль, единый земельный участок и др.), присваивается единый адрес в соответствии с правилами "п.п. 4.1.1" - "4.1.6" настоящего Положения либо в соответствии с теми же правилами определяется адрес основного объекта недвижимости, относительно которого присваиваются номера всем другим объектам недвижимости комплекса. В этом случае при адресации других объектов недвижимости комплекса используются слова "корпус" (при адресации на селитебной территории населенного пункта) и "строение" (при адресации на производственных и коммунально-складских территориях) с обязательным добавлением к ним номера, выраженного арабской цифрой.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4.1.8. Самостоятельные части одного объекта недвижимости (пристройка, вставка), разделенные капитальными стенами и имеющие различное функциональное назначение, могут иметь самостоятельные адреса.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4.1.9. Адрес объекту недвижимости, расположенному на участках, не входящих в границы населенного пункта, в полосах отвода железной дороги или автомагистрали, присваивается с указанием наименования железной или автомобильной дороги и существующего километража.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 xml:space="preserve">                   4.2. Присвоение адресов объектам недвижимости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4.2.1. Присвоение адресов объектам недвижимости производится: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при вводе в эксплуатацию завершенных строительством зданий;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lastRenderedPageBreak/>
        <w:t>- при возникновении необходимости присвоения адреса существующему объекту недвижимости, не имеющему зарегистрированного в установленном порядке адреса.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4.2.2. Проекты постановлений Администрации муниципального образования о присвоении адресов завершенным строительством и введенным в эксплуатацию объектам недвижимости готовит специалист.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4.2.3. Проекты постановлений Администрации муниципального образования о присвоении адресов существующим объектам недвижимости, не имеющим зарегистрированного в установленном порядке адреса, готовит специалист на основании заявлений собственников или балансодержателей объектов.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4.2.4. Проекты постановлений Администрации муниципального образования об изменении адресов существующих объектов недвижимости готовит специалист на основании заявлений собственников или балансодержателей объектов.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Изменение адресов объектов недвижимости производится в случаях: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1) наличия в утвержденном адресном реестре населенного пункта одинаковых адресов нескольких объектов недвижимости;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2) наличия в утвержденном адресном реестре населенного пункта объектов недвижимости, номера которых не отвечают требованиям "пункта 3.5" данного Положения;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3) изменения наименований объектов уличной сети.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В первом и втором случаях готовится обоснование изменения адреса одного из объектов недвижимости и направляется собственнику (балансодержателю) объекта с предложением направить в Администрацию муниципального образования соответствующее заявление об изменении адреса. Проект постановления Администрации муниципального образования готовится на основании письменного заявления собственника (балансодержателя) объекта недвижимости об изменении его адреса.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Для изменения наименования уличной сети проекты постановлений Администрации муниципального образования об изменении адресов объектов недвижимости готовятся на основании протоколов.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4.2.5. Упразднение адресов объектов недвижимости осуществляется в случае полного разрушения объектов или сноса, при условии регистрации граждан, проживающих в них, по новому месту жительства.</w:t>
      </w:r>
    </w:p>
    <w:p w:rsidR="00171BE0" w:rsidRPr="00E21AD2" w:rsidRDefault="00171BE0" w:rsidP="00171BE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21AD2">
        <w:rPr>
          <w:rFonts w:ascii="Times New Roman" w:hAnsi="Times New Roman" w:cs="Times New Roman"/>
          <w:b/>
          <w:sz w:val="24"/>
          <w:szCs w:val="24"/>
        </w:rPr>
        <w:t xml:space="preserve">. АДРЕСНЫЙ РЕЕСТР И РЕГИСТРАЦИЯ АДРЕСОВ ОБЪЕКТОВ НЕДВИЖИМОСТИ СТАКАНОВСКОГО СЕЛЬСОВЕТА ЧЕРЕМИСИНОВСКОГО РАЙОНА КУРСКОЙ ОБЛАСТИ 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5.1. Ведение адресного реестра и регистрацию адресов объектов градостроительной деятельности в адресном реестре осуществляет уполномоченный орган.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5.2. Ведение адресного реестра осуществляется на основе: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lastRenderedPageBreak/>
        <w:t>- Федерального закона от 18 декабря 1997 № 152-ФЗ "О наименованиях географических объектов";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- единого порядка присвоения и регистрации адресов объектов градостроительной деятельности, определяемого настоящим Положением, муниципальными правовыми актами органов местного самоуправления.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5.3. Предоставление сведений из адресного реестра осуществляется на безвозмездной основе уполномоченным органом. Объем сведений, которые могут быть предоставлены, определяется уполномоченным органом в соответствии с законодательством о защите персональных данных.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Сведения предоставляются на основании заявлений граждан и юридических лиц в течение десяти рабочих дней со дня подачи заявления.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A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21AD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21AD2">
        <w:rPr>
          <w:rFonts w:ascii="Times New Roman" w:hAnsi="Times New Roman" w:cs="Times New Roman"/>
          <w:b/>
          <w:sz w:val="24"/>
          <w:szCs w:val="24"/>
        </w:rPr>
        <w:t xml:space="preserve">. ПОРЯДОК ОФОРМЛЕНИЯ АДРЕСНОГО ХОЗЯЙСТВА 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6.1. Номерные знаки и аншлаги (указатели) наименования улицы, переулка размещаются на фасадах зданий и сооружений в соответствии со следующими требованиями: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а) аншлаги (указатели) наименования улицы, переулка устанавливаются на стенах зданий, расположенных на перекрестках, с обеих сторон зданий;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б) размер номерного знака 15 x </w:t>
      </w:r>
      <w:smartTag w:uri="urn:schemas-microsoft-com:office:smarttags" w:element="metricconverter">
        <w:smartTagPr>
          <w:attr w:name="ProductID" w:val="15 см"/>
        </w:smartTagPr>
        <w:r w:rsidRPr="00E21AD2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E21AD2">
        <w:rPr>
          <w:rFonts w:ascii="Times New Roman" w:hAnsi="Times New Roman" w:cs="Times New Roman"/>
          <w:sz w:val="24"/>
          <w:szCs w:val="24"/>
        </w:rPr>
        <w:t xml:space="preserve">, указателя наименования улицы, переулка, площади 70 x </w:t>
      </w:r>
      <w:smartTag w:uri="urn:schemas-microsoft-com:office:smarttags" w:element="metricconverter">
        <w:smartTagPr>
          <w:attr w:name="ProductID" w:val="20 см"/>
        </w:smartTagPr>
        <w:r w:rsidRPr="00E21AD2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E21AD2">
        <w:rPr>
          <w:rFonts w:ascii="Times New Roman" w:hAnsi="Times New Roman" w:cs="Times New Roman"/>
          <w:sz w:val="24"/>
          <w:szCs w:val="24"/>
        </w:rPr>
        <w:t xml:space="preserve"> (черный цвет на белом поле);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в) номерные знаки располагаются на левой стороне объектов адресации, имеющих четные номера, на правой стороне - имеющих нечетные номера (за левую и правую стороны следует принимать положение объекта, если смотреть на него по ходу движения от начала улицы, переулка, проезда);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г) при большой протяженности здания через каждые 75 - </w:t>
      </w:r>
      <w:smartTag w:uri="urn:schemas-microsoft-com:office:smarttags" w:element="metricconverter">
        <w:smartTagPr>
          <w:attr w:name="ProductID" w:val="90 метров"/>
        </w:smartTagPr>
        <w:r w:rsidRPr="00E21AD2">
          <w:rPr>
            <w:rFonts w:ascii="Times New Roman" w:hAnsi="Times New Roman" w:cs="Times New Roman"/>
            <w:sz w:val="24"/>
            <w:szCs w:val="24"/>
          </w:rPr>
          <w:t>90 метров</w:t>
        </w:r>
      </w:smartTag>
      <w:r w:rsidRPr="00E21AD2">
        <w:rPr>
          <w:rFonts w:ascii="Times New Roman" w:hAnsi="Times New Roman" w:cs="Times New Roman"/>
          <w:sz w:val="24"/>
          <w:szCs w:val="24"/>
        </w:rPr>
        <w:t xml:space="preserve"> устанавливаются дополнительные номерные знаки: в середине объекта и (или) с правой стороны;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д) номерные знаки и указатели улиц с наступлением сумерек должны быть освещены;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Нумерация подпунктов дана в соответствии с официальным текстом документа.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 xml:space="preserve">ж) указатели, номерные знаки и фонари следует устанавливать на высоте от 2,5 до </w:t>
      </w:r>
      <w:smartTag w:uri="urn:schemas-microsoft-com:office:smarttags" w:element="metricconverter">
        <w:smartTagPr>
          <w:attr w:name="ProductID" w:val="3,5 м"/>
        </w:smartTagPr>
        <w:r w:rsidRPr="00E21AD2">
          <w:rPr>
            <w:rFonts w:ascii="Times New Roman" w:hAnsi="Times New Roman" w:cs="Times New Roman"/>
            <w:sz w:val="24"/>
            <w:szCs w:val="24"/>
          </w:rPr>
          <w:t>3,5 м</w:t>
        </w:r>
      </w:smartTag>
      <w:r w:rsidRPr="00E21AD2">
        <w:rPr>
          <w:rFonts w:ascii="Times New Roman" w:hAnsi="Times New Roman" w:cs="Times New Roman"/>
          <w:sz w:val="24"/>
          <w:szCs w:val="24"/>
        </w:rPr>
        <w:t xml:space="preserve"> от уровня земли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E21A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21AD2"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6.2. Изготовление (реставрация, ремонт) и установка номерных знаков и указателей улиц (аншлагов) осуществляется: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а) на объектах муниципального жилого фонда - за счет средств местного бюджета предприятиями жилищно-коммунального хозяйства;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б) на объектах муниципального нежилого фонда - за счет средств балансодержателя или арендатора на основании договора с администрацией района;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lastRenderedPageBreak/>
        <w:t>в) на объектах недвижимости (зданиях, сооружениях) иных форм собственности - за счет средств собственников объектов недвижимости.</w:t>
      </w:r>
    </w:p>
    <w:p w:rsidR="00171BE0" w:rsidRPr="00E21AD2" w:rsidRDefault="00171BE0" w:rsidP="00171B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6.3. В населенных пунктах могут устанавливаться указатели центральных улиц.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Указатели улиц устанавливаются в соответствии со следующими требованиями: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а) указатели улиц следует размещать с правой стороны дороги на опорах по горизонтали;</w:t>
      </w:r>
    </w:p>
    <w:p w:rsidR="00171BE0" w:rsidRPr="00E21AD2" w:rsidRDefault="00171BE0" w:rsidP="00171BE0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sz w:val="24"/>
          <w:szCs w:val="24"/>
        </w:rPr>
        <w:t>б) указатели улиц со световозвращающейся поверхностью следует применять на участках дорог, не имеющих стационарного освещения, указатели улиц с внутренним или внешним освещением - на участках дорог, оборудованных осветительными установками.</w:t>
      </w:r>
    </w:p>
    <w:p w:rsidR="00171BE0" w:rsidRPr="00E21AD2" w:rsidRDefault="00171BE0" w:rsidP="00292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0D1" w:rsidRPr="00E21AD2" w:rsidRDefault="00E960D1" w:rsidP="00E960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960D1" w:rsidRPr="00E21AD2" w:rsidRDefault="00E960D1" w:rsidP="00292678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4C86" w:rsidRPr="00E21AD2" w:rsidRDefault="00A74C86" w:rsidP="00292678">
      <w:pPr>
        <w:jc w:val="both"/>
        <w:rPr>
          <w:rFonts w:ascii="Times New Roman" w:hAnsi="Times New Roman" w:cs="Times New Roman"/>
          <w:sz w:val="24"/>
          <w:szCs w:val="24"/>
        </w:rPr>
      </w:pPr>
      <w:r w:rsidRPr="00E21A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sectPr w:rsidR="00A74C86" w:rsidRPr="00E21AD2" w:rsidSect="0019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15" w:rsidRDefault="004F6015" w:rsidP="00171BE0">
      <w:pPr>
        <w:spacing w:after="0" w:line="240" w:lineRule="auto"/>
      </w:pPr>
      <w:r>
        <w:separator/>
      </w:r>
    </w:p>
  </w:endnote>
  <w:endnote w:type="continuationSeparator" w:id="1">
    <w:p w:rsidR="004F6015" w:rsidRDefault="004F6015" w:rsidP="001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15" w:rsidRDefault="004F6015" w:rsidP="00171BE0">
      <w:pPr>
        <w:spacing w:after="0" w:line="240" w:lineRule="auto"/>
      </w:pPr>
      <w:r>
        <w:separator/>
      </w:r>
    </w:p>
  </w:footnote>
  <w:footnote w:type="continuationSeparator" w:id="1">
    <w:p w:rsidR="004F6015" w:rsidRDefault="004F6015" w:rsidP="0017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D65"/>
    <w:rsid w:val="00041B99"/>
    <w:rsid w:val="00142D62"/>
    <w:rsid w:val="00171BE0"/>
    <w:rsid w:val="00195F4D"/>
    <w:rsid w:val="0023270D"/>
    <w:rsid w:val="002407BA"/>
    <w:rsid w:val="00261550"/>
    <w:rsid w:val="002919F9"/>
    <w:rsid w:val="00292678"/>
    <w:rsid w:val="002A428E"/>
    <w:rsid w:val="00321DF3"/>
    <w:rsid w:val="00373EA2"/>
    <w:rsid w:val="0039373A"/>
    <w:rsid w:val="003A6097"/>
    <w:rsid w:val="003D4682"/>
    <w:rsid w:val="004A3F22"/>
    <w:rsid w:val="004F6015"/>
    <w:rsid w:val="00550794"/>
    <w:rsid w:val="005C4C22"/>
    <w:rsid w:val="006D66BC"/>
    <w:rsid w:val="00817EE8"/>
    <w:rsid w:val="00831A89"/>
    <w:rsid w:val="00833FF1"/>
    <w:rsid w:val="008B37A2"/>
    <w:rsid w:val="008D69D3"/>
    <w:rsid w:val="00922879"/>
    <w:rsid w:val="00A74C86"/>
    <w:rsid w:val="00AB6774"/>
    <w:rsid w:val="00B115E2"/>
    <w:rsid w:val="00DA31A0"/>
    <w:rsid w:val="00DA6931"/>
    <w:rsid w:val="00DE14D9"/>
    <w:rsid w:val="00E0082B"/>
    <w:rsid w:val="00E21AD2"/>
    <w:rsid w:val="00E960D1"/>
    <w:rsid w:val="00EE09F1"/>
    <w:rsid w:val="00EF697F"/>
    <w:rsid w:val="00F46D65"/>
    <w:rsid w:val="00F75A66"/>
    <w:rsid w:val="00F7646D"/>
    <w:rsid w:val="00F8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60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960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960D1"/>
    <w:rPr>
      <w:rFonts w:ascii="Times New Roman" w:eastAsia="Times New Roman" w:hAnsi="Times New Roman"/>
      <w:sz w:val="28"/>
    </w:rPr>
  </w:style>
  <w:style w:type="paragraph" w:customStyle="1" w:styleId="Style3">
    <w:name w:val="Style3"/>
    <w:basedOn w:val="a"/>
    <w:rsid w:val="00E960D1"/>
    <w:pPr>
      <w:widowControl w:val="0"/>
      <w:suppressAutoHyphens/>
      <w:autoSpaceDE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E960D1"/>
    <w:pPr>
      <w:widowControl w:val="0"/>
      <w:suppressAutoHyphens/>
      <w:autoSpaceDE w:val="0"/>
      <w:spacing w:after="0" w:line="314" w:lineRule="exact"/>
      <w:ind w:firstLine="60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E960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rsid w:val="00E960D1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171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BE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71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BE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AC28-748B-408C-B634-E3485C3B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2012-08-20T11:23:00Z</dcterms:created>
  <dcterms:modified xsi:type="dcterms:W3CDTF">2012-09-04T05:20:00Z</dcterms:modified>
</cp:coreProperties>
</file>